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9"/>
        <w:tblW w:w="158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4"/>
        <w:gridCol w:w="282"/>
        <w:gridCol w:w="426"/>
        <w:gridCol w:w="284"/>
        <w:gridCol w:w="1132"/>
        <w:gridCol w:w="286"/>
        <w:gridCol w:w="276"/>
        <w:gridCol w:w="290"/>
        <w:gridCol w:w="567"/>
        <w:gridCol w:w="3402"/>
        <w:gridCol w:w="283"/>
        <w:gridCol w:w="2553"/>
        <w:gridCol w:w="1133"/>
        <w:gridCol w:w="426"/>
        <w:gridCol w:w="1275"/>
        <w:gridCol w:w="425"/>
        <w:gridCol w:w="237"/>
        <w:gridCol w:w="189"/>
        <w:gridCol w:w="425"/>
        <w:gridCol w:w="1700"/>
      </w:tblGrid>
      <w:tr>
        <w:trPr>
          <w:trHeight w:val="263" w:hRule="atLeast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hanging="0" w:right="-539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Счет/Заявка №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hanging="0" w:right="-11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заказчика: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hanging="0" w:left="-105" w:right="-116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hanging="0" w:left="-106" w:right="-255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КПП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hanging="0" w:left="-106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hanging="0" w:right="-108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от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hanging="0" w:right="-11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hanging="0"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hanging="0"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»</w:t>
            </w: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hanging="0"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hanging="0" w:left="-59" w:right="-104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hanging="0" w:right="-25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г.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hanging="0" w:right="-195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владельца СИ: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hanging="0" w:left="-107" w:right="-246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hanging="0" w:right="-245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заполняется сотрудником ФБУ «Тюменский ЦСМ»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hanging="0" w:right="-24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Договор (Гос. контракт) на проведение метрологических работ и услуг №</w:t>
            </w:r>
          </w:p>
        </w:tc>
        <w:tc>
          <w:tcPr>
            <w:tcW w:w="325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hanging="0" w:left="-110" w:right="-10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20"/>
          <w:tab w:val="left" w:pos="3865" w:leader="none"/>
          <w:tab w:val="left" w:pos="3969" w:leader="none"/>
          <w:tab w:val="left" w:pos="4085" w:leader="none"/>
          <w:tab w:val="left" w:pos="4881" w:leader="none"/>
        </w:tabs>
        <w:rPr>
          <w:i/>
          <w:i/>
          <w:iCs/>
          <w:sz w:val="14"/>
          <w:szCs w:val="14"/>
        </w:rPr>
      </w:pPr>
      <w:r>
        <w:rPr>
          <w:i/>
          <w:iCs/>
          <w:sz w:val="14"/>
          <w:szCs w:val="14"/>
        </w:rPr>
      </w:r>
    </w:p>
    <w:tbl>
      <w:tblPr>
        <w:tblW w:w="16256" w:type="dxa"/>
        <w:jc w:val="left"/>
        <w:tblInd w:w="-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7"/>
        <w:gridCol w:w="3160"/>
        <w:gridCol w:w="800"/>
        <w:gridCol w:w="1301"/>
        <w:gridCol w:w="2126"/>
        <w:gridCol w:w="1559"/>
        <w:gridCol w:w="1417"/>
        <w:gridCol w:w="283"/>
        <w:gridCol w:w="2273"/>
        <w:gridCol w:w="2918"/>
      </w:tblGrid>
      <w:tr>
        <w:trPr>
          <w:trHeight w:val="738" w:hRule="atLeas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113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№ </w:t>
            </w: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 (модификация) СИ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Кол-во шт.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Кол-во каналов/ датчиков/ параметров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Заводской (серийный) номер/ буквенно-цифровое обозначение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Нормированные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Вид работ (услуг):</w:t>
            </w:r>
          </w:p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(см. табл. кодов*)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Комплектность / Адрес</w:t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(при передаче оборудования на выполнение работ/ при выполнении работ на выезде)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Примечание / Доп. информация</w:t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(при сдаче в ремонт указать характер неисправности, необходимость проведения поверки)</w:t>
            </w:r>
          </w:p>
        </w:tc>
      </w:tr>
      <w:tr>
        <w:trPr>
          <w:trHeight w:val="99" w:hRule="atLeas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>
        <w:trPr>
          <w:trHeight w:val="526" w:hRule="atLeas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113" w:right="-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00" w:hRule="atLeas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113" w:right="-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113" w:right="-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450" w:hRule="atLeas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113" w:right="-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2" w:hRule="atLeas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113" w:right="-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113" w:right="-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113" w:right="-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2" w:hRule="atLeast"/>
          <w:cantSplit w:val="true"/>
        </w:trPr>
        <w:tc>
          <w:tcPr>
            <w:tcW w:w="11063" w:type="dxa"/>
            <w:gridSpan w:val="8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4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8"/>
                <w:szCs w:val="18"/>
              </w:rPr>
              <w:t xml:space="preserve">срочность в течение дней: 1 </w:t>
            </w:r>
            <w:r>
              <w:rPr>
                <w:sz w:val="32"/>
                <w:szCs w:val="32"/>
              </w:rPr>
              <w:t>□</w:t>
            </w:r>
            <w:r>
              <w:rPr>
                <w:b/>
                <w:bCs/>
                <w:sz w:val="18"/>
                <w:szCs w:val="18"/>
              </w:rPr>
              <w:t xml:space="preserve">, 3 </w:t>
            </w:r>
            <w:r>
              <w:rPr>
                <w:sz w:val="32"/>
                <w:szCs w:val="32"/>
              </w:rPr>
              <w:t>□</w:t>
            </w:r>
            <w:r>
              <w:rPr>
                <w:b/>
                <w:bCs/>
                <w:sz w:val="18"/>
                <w:szCs w:val="18"/>
              </w:rPr>
              <w:t xml:space="preserve">, 5 </w:t>
            </w:r>
            <w:r>
              <w:rPr>
                <w:sz w:val="32"/>
                <w:szCs w:val="32"/>
              </w:rPr>
              <w:t>□</w:t>
            </w:r>
            <w:r>
              <w:rPr/>
              <w:t>;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выезд </w:t>
            </w:r>
            <w:r>
              <w:rPr>
                <w:sz w:val="32"/>
                <w:szCs w:val="32"/>
              </w:rPr>
              <w:t>□</w:t>
            </w:r>
            <w:r>
              <w:rPr/>
              <w:t xml:space="preserve">; </w:t>
            </w:r>
            <w:r>
              <w:rPr>
                <w:b/>
                <w:sz w:val="18"/>
                <w:szCs w:val="18"/>
              </w:rPr>
              <w:t xml:space="preserve">подготовка к транспортировке </w:t>
            </w:r>
            <w:r>
              <w:rPr>
                <w:sz w:val="32"/>
                <w:szCs w:val="32"/>
              </w:rPr>
              <w:t>□</w:t>
            </w:r>
            <w:r>
              <w:rPr/>
              <w:t xml:space="preserve">; </w:t>
            </w:r>
            <w:r>
              <w:rPr>
                <w:b/>
                <w:sz w:val="18"/>
                <w:szCs w:val="18"/>
              </w:rPr>
              <w:t>дополнительные услуги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18"/>
                <w:szCs w:val="18"/>
              </w:rPr>
              <w:t>(см. табл. кодов**)</w:t>
            </w:r>
          </w:p>
        </w:tc>
        <w:tc>
          <w:tcPr>
            <w:tcW w:w="51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20"/>
                <w:szCs w:val="14"/>
              </w:rPr>
            </w:pPr>
            <w:r>
              <w:rPr>
                <w:b/>
                <w:sz w:val="20"/>
                <w:szCs w:val="14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11063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napToGrid w:val="false"/>
              <w:ind w:hanging="0" w:lef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5191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/>
                <w:i/>
              </w:rPr>
            </w:pPr>
            <w:r>
              <w:rPr>
                <w:i/>
                <w:sz w:val="14"/>
                <w:szCs w:val="21"/>
              </w:rPr>
              <w:t>(Указать номер пункта заявки и код)</w:t>
            </w:r>
          </w:p>
        </w:tc>
      </w:tr>
      <w:tr>
        <w:trPr>
          <w:trHeight w:val="410" w:hRule="atLeast"/>
          <w:cantSplit w:val="true"/>
        </w:trPr>
        <w:tc>
          <w:tcPr>
            <w:tcW w:w="11063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napToGrid w:val="false"/>
              <w:ind w:hanging="0" w:lef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С предоставлением в ремонт без предварительной разборки и проверки неисправностей согласен</w:t>
            </w:r>
          </w:p>
        </w:tc>
        <w:tc>
          <w:tcPr>
            <w:tcW w:w="519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</w:r>
          </w:p>
        </w:tc>
      </w:tr>
      <w:tr>
        <w:trPr>
          <w:trHeight w:val="265" w:hRule="atLeast"/>
          <w:cantSplit w:val="true"/>
        </w:trPr>
        <w:tc>
          <w:tcPr>
            <w:tcW w:w="11063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191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1"/>
                <w:szCs w:val="21"/>
                <w:vertAlign w:val="superscript"/>
              </w:rPr>
            </w:pPr>
            <w:r>
              <w:rPr>
                <w:i/>
                <w:iCs/>
                <w:sz w:val="14"/>
                <w:szCs w:val="14"/>
              </w:rPr>
              <w:t>ФИО, Подпись</w:t>
            </w:r>
          </w:p>
        </w:tc>
      </w:tr>
    </w:tbl>
    <w:p>
      <w:pPr>
        <w:pStyle w:val="Normal"/>
        <w:spacing w:before="0" w:after="0"/>
        <w:contextualSpacing/>
        <w:rPr>
          <w:sz w:val="14"/>
          <w:szCs w:val="14"/>
        </w:rPr>
      </w:pPr>
      <w:r>
        <w:rPr>
          <w:sz w:val="21"/>
          <w:szCs w:val="21"/>
          <w:vertAlign w:val="superscript"/>
        </w:rPr>
        <w:t xml:space="preserve">                                                                                    </w:t>
      </w:r>
    </w:p>
    <w:tbl>
      <w:tblPr>
        <w:tblStyle w:val="af9"/>
        <w:tblW w:w="1602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9"/>
        <w:gridCol w:w="708"/>
        <w:gridCol w:w="5666"/>
        <w:gridCol w:w="596"/>
        <w:gridCol w:w="3661"/>
        <w:gridCol w:w="1134"/>
        <w:gridCol w:w="3118"/>
      </w:tblGrid>
      <w:tr>
        <w:trPr>
          <w:trHeight w:val="135" w:hRule="atLeast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41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Контактное лицо</w:t>
            </w:r>
          </w:p>
        </w:tc>
        <w:tc>
          <w:tcPr>
            <w:tcW w:w="566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Тел.</w:t>
            </w:r>
          </w:p>
        </w:tc>
        <w:tc>
          <w:tcPr>
            <w:tcW w:w="3661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Эл. почта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66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ФИО, Подпись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Cs w:val="20"/>
                <w:lang w:val="ru-RU" w:eastAsia="zh-CN"/>
              </w:rPr>
            </w:r>
          </w:p>
        </w:tc>
        <w:tc>
          <w:tcPr>
            <w:tcW w:w="366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Cs w:val="20"/>
                <w:lang w:val="ru-RU" w:eastAsia="zh-CN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Cs w:val="20"/>
                <w:lang w:val="ru-RU" w:eastAsia="zh-CN"/>
              </w:rPr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Cs w:val="20"/>
                <w:lang w:val="ru-RU" w:eastAsia="zh-CN"/>
              </w:rPr>
            </w:r>
          </w:p>
        </w:tc>
      </w:tr>
      <w:tr>
        <w:trPr/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right="-246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16"/>
                <w:szCs w:val="16"/>
                <w:lang w:val="ru-RU" w:eastAsia="zh-CN"/>
              </w:rPr>
              <w:t>Примечания:</w:t>
            </w:r>
          </w:p>
        </w:tc>
        <w:tc>
          <w:tcPr>
            <w:tcW w:w="148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-110" w:right="-105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16"/>
                <w:szCs w:val="16"/>
                <w:lang w:val="ru-RU" w:eastAsia="zh-CN"/>
              </w:rPr>
              <w:t>При подписании з</w:t>
            </w:r>
            <w:r>
              <w:rPr>
                <w:rFonts w:eastAsia="Times New Roman"/>
                <w:color w:val="000000"/>
                <w:kern w:val="0"/>
                <w:sz w:val="16"/>
                <w:szCs w:val="16"/>
                <w:shd w:fill="FFFFFF" w:val="clear"/>
                <w:lang w:val="ru-RU" w:eastAsia="zh-CN"/>
              </w:rPr>
              <w:t>аказчик дает согласие на обработку его персональных данных, указанных в настоящей заявке и предоставляемой им документации</w:t>
            </w:r>
          </w:p>
        </w:tc>
      </w:tr>
    </w:tbl>
    <w:p>
      <w:pPr>
        <w:pStyle w:val="Normal"/>
        <w:jc w:val="both"/>
        <w:rPr>
          <w:color w:val="000000"/>
          <w:sz w:val="16"/>
          <w:szCs w:val="16"/>
          <w:shd w:fill="FFFFFF" w:val="clear"/>
        </w:rPr>
      </w:pPr>
      <w:r>
        <w:rPr>
          <w:color w:val="000000"/>
          <w:sz w:val="16"/>
          <w:szCs w:val="16"/>
          <w:shd w:fill="FFFFFF" w:val="clear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7781925</wp:posOffset>
                </wp:positionH>
                <wp:positionV relativeFrom="paragraph">
                  <wp:posOffset>15240</wp:posOffset>
                </wp:positionV>
                <wp:extent cx="2374900" cy="923290"/>
                <wp:effectExtent l="0" t="0" r="0" b="0"/>
                <wp:wrapNone/>
                <wp:docPr id="1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20" cy="92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**Код вида дополнительных работ (услуг):</w:t>
                            </w:r>
                          </w:p>
                          <w:tbl>
                            <w:tblPr>
                              <w:tblW w:w="3510" w:type="dxa"/>
                              <w:jc w:val="left"/>
                              <w:tblInd w:w="-113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666"/>
                              <w:gridCol w:w="2843"/>
                            </w:tblGrid>
                            <w:tr>
                              <w:trPr/>
                              <w:tc>
                                <w:tcPr>
                                  <w:tcW w:w="6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  <w:t>Н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  <w:t>Настройка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6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  <w:t>ПИК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  <w:t>Подготовка к инструментальному контролю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6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  <w:t>ПП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  <w:t>Подготовка к поверке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6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  <w:t>ПК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  <w:t>Подготовка к калибровке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lIns="92160" rIns="92160" tIns="4644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path="m0,0l-2147483645,0l-2147483645,-2147483646l0,-2147483646xe" fillcolor="white" stroked="f" o:allowincell="f" style="position:absolute;margin-left:612.75pt;margin-top:1.2pt;width:186.95pt;height:72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>**Код вида дополнительных работ (услуг):</w:t>
                      </w:r>
                    </w:p>
                    <w:tbl>
                      <w:tblPr>
                        <w:tblW w:w="3510" w:type="dxa"/>
                        <w:jc w:val="left"/>
                        <w:tblInd w:w="-113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666"/>
                        <w:gridCol w:w="2843"/>
                      </w:tblGrid>
                      <w:tr>
                        <w:trPr/>
                        <w:tc>
                          <w:tcPr>
                            <w:tcW w:w="6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  <w:t>Н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  <w:t>Настройка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6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  <w:t>ПИК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rPr/>
                            </w:pPr>
                            <w:r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  <w:t>Подготовка к инструментальному контролю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6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  <w:t>ПП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  <w:t>Подготовка к поверке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6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  <w:t>ПК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  <w:t>Подготовка к калибровке</w:t>
                            </w:r>
                          </w:p>
                        </w:tc>
                      </w:tr>
                    </w:tbl>
                    <w:p>
                      <w:pPr>
                        <w:pStyle w:val="Style21"/>
                        <w:rPr/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 xml:space="preserve">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color w:val="000000"/>
                          <w:sz w:val="21"/>
                          <w:szCs w:val="21"/>
                          <w:vertAlign w:val="superscript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635" distB="0" distL="0" distR="0" simplePos="0" locked="0" layoutInCell="1" allowOverlap="1" relativeHeight="4">
                <wp:simplePos x="0" y="0"/>
                <wp:positionH relativeFrom="column">
                  <wp:posOffset>5850890</wp:posOffset>
                </wp:positionH>
                <wp:positionV relativeFrom="paragraph">
                  <wp:posOffset>91440</wp:posOffset>
                </wp:positionV>
                <wp:extent cx="1751330" cy="649605"/>
                <wp:effectExtent l="0" t="635" r="0" b="0"/>
                <wp:wrapNone/>
                <wp:docPr id="2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400" cy="64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*Вид работ (услуг):</w:t>
                            </w:r>
                          </w:p>
                          <w:tbl>
                            <w:tblPr>
                              <w:tblW w:w="2660" w:type="dxa"/>
                              <w:jc w:val="left"/>
                              <w:tblInd w:w="-113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492"/>
                              <w:gridCol w:w="2167"/>
                            </w:tblGrid>
                            <w:tr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  <w:t>ТД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  <w:t>Техническое диагностирование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  <w:t>Ремонт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  <w:t>ТО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13"/>
                                      <w:szCs w:val="13"/>
                                    </w:rPr>
                                    <w:t>Техническое обслуживание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lIns="92160" rIns="92160" tIns="4644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f" o:allowincell="f" style="position:absolute;margin-left:460.7pt;margin-top:7.2pt;width:137.85pt;height:51.1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>*Вид работ (услуг):</w:t>
                      </w:r>
                    </w:p>
                    <w:tbl>
                      <w:tblPr>
                        <w:tblW w:w="2660" w:type="dxa"/>
                        <w:jc w:val="left"/>
                        <w:tblInd w:w="-113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492"/>
                        <w:gridCol w:w="2167"/>
                      </w:tblGrid>
                      <w:tr>
                        <w:trPr>
                          <w:trHeight w:val="90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  <w:t>ТД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  <w:t>Техническое диагностирование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  <w:t>Ремонт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  <w:t>ТО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3"/>
                                <w:szCs w:val="13"/>
                              </w:rPr>
                              <w:t>Техническое обслуживание</w:t>
                            </w:r>
                          </w:p>
                        </w:tc>
                      </w:tr>
                    </w:tbl>
                    <w:p>
                      <w:pPr>
                        <w:pStyle w:val="Style21"/>
                        <w:rPr/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 xml:space="preserve">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color w:val="000000"/>
                          <w:sz w:val="21"/>
                          <w:szCs w:val="21"/>
                          <w:vertAlign w:val="superscript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color w:val="000000"/>
          <w:sz w:val="16"/>
          <w:szCs w:val="16"/>
          <w:shd w:fill="FFFFFF" w:val="clear"/>
        </w:rPr>
      </w:pPr>
      <w:r>
        <w:rPr>
          <w:color w:val="000000"/>
          <w:sz w:val="16"/>
          <w:szCs w:val="16"/>
          <w:shd w:fill="FFFFFF" w:val="clear"/>
        </w:rPr>
      </w:r>
    </w:p>
    <w:p>
      <w:pPr>
        <w:pStyle w:val="Normal"/>
        <w:jc w:val="both"/>
        <w:rPr>
          <w:color w:val="000000"/>
          <w:sz w:val="16"/>
          <w:szCs w:val="16"/>
          <w:shd w:fill="FFFFFF" w:val="clear"/>
        </w:rPr>
      </w:pPr>
      <w:r>
        <w:rPr>
          <w:color w:val="000000"/>
          <w:sz w:val="16"/>
          <w:szCs w:val="16"/>
          <w:shd w:fill="FFFFFF" w:val="clear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442" w:right="459" w:gutter="0" w:header="318" w:top="879" w:footer="11" w:bottom="2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b/>
        <w:sz w:val="16"/>
        <w:szCs w:val="16"/>
      </w:rPr>
      <w:t>Оборудование принимается идентифицированным (с заводскими номерами), информацией об организации-Заказчике на корпусе (если есть такая возможность), на комплектующих и тех. документации</w:t>
    </w:r>
  </w:p>
  <w:p>
    <w:pPr>
      <w:pStyle w:val="Footer"/>
      <w:jc w:val="center"/>
      <w:rPr>
        <w:b/>
        <w:color w:val="000000"/>
        <w:sz w:val="16"/>
        <w:szCs w:val="16"/>
        <w:shd w:fill="FFFFFF" w:val="clear"/>
      </w:rPr>
    </w:pPr>
    <w:r>
      <w:rPr>
        <w:b/>
        <w:color w:val="000000"/>
        <w:sz w:val="16"/>
        <w:szCs w:val="16"/>
        <w:shd w:fill="FFFFFF" w:val="clear"/>
      </w:rPr>
      <w:t xml:space="preserve"> </w:t>
    </w:r>
    <w:r>
      <w:rPr>
        <w:b/>
        <w:color w:val="000000"/>
        <w:sz w:val="16"/>
        <w:szCs w:val="16"/>
        <w:u w:val="single"/>
        <w:shd w:fill="FFFFFF" w:val="clear"/>
      </w:rPr>
      <w:t>Комплектность должна быть достаточной для проведения работ.</w:t>
    </w:r>
    <w:r>
      <w:rPr>
        <w:b/>
        <w:color w:val="000000"/>
        <w:sz w:val="16"/>
        <w:szCs w:val="16"/>
        <w:shd w:fill="FFFFFF" w:val="clear"/>
      </w:rPr>
      <w:t xml:space="preserve">  Оборудование, эксплуатируемое в (на) агрессивных (специальных) средах принимаются при наличии </w:t>
    </w:r>
    <w:r>
      <w:rPr>
        <w:b/>
        <w:color w:val="000000"/>
        <w:sz w:val="16"/>
        <w:szCs w:val="16"/>
        <w:u w:val="single"/>
        <w:shd w:fill="FFFFFF" w:val="clear"/>
      </w:rPr>
      <w:t>справки</w:t>
    </w:r>
    <w:r>
      <w:rPr>
        <w:b/>
        <w:color w:val="000000"/>
        <w:sz w:val="16"/>
        <w:szCs w:val="16"/>
        <w:shd w:fill="FFFFFF" w:val="clear"/>
      </w:rPr>
      <w:t xml:space="preserve">, подтверждающей выполнение необходимых мероприятий по обеззараживанию, нейтрализации, дезактивации.  Правила приема оборудования размещены на информационных стендах структурных подразделений и на нашем сайте тцсм.рф. </w:t>
    </w:r>
  </w:p>
  <w:p>
    <w:pPr>
      <w:pStyle w:val="Footer"/>
      <w:jc w:val="center"/>
      <w:rPr>
        <w:b/>
        <w:color w:val="000000"/>
        <w:sz w:val="16"/>
        <w:szCs w:val="16"/>
        <w:shd w:fill="FFFFFF" w:val="clear"/>
      </w:rPr>
    </w:pPr>
    <w:r>
      <w:rPr>
        <w:b/>
        <w:color w:val="000000"/>
        <w:sz w:val="16"/>
        <w:szCs w:val="16"/>
        <w:shd w:fill="FFFFFF" w:val="clear"/>
      </w:rPr>
    </w:r>
  </w:p>
  <w:p>
    <w:pPr>
      <w:pStyle w:val="Footer"/>
      <w:jc w:val="center"/>
      <w:rPr/>
    </w:pPr>
    <w:r>
      <w:rPr>
        <w:b/>
        <w:color w:val="000000"/>
        <w:sz w:val="16"/>
        <w:szCs w:val="16"/>
        <w:shd w:fill="FFFFFF" w:val="clear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b/>
        <w:sz w:val="16"/>
        <w:szCs w:val="16"/>
      </w:rPr>
      <w:t>Оборудование принимается идентифицированным (с заводскими номерами), информацией об организации-Заказчике на корпусе (если есть такая возможность), на комплектующих и тех. документации</w:t>
    </w:r>
  </w:p>
  <w:p>
    <w:pPr>
      <w:pStyle w:val="Footer"/>
      <w:jc w:val="center"/>
      <w:rPr>
        <w:b/>
        <w:color w:val="000000"/>
        <w:sz w:val="16"/>
        <w:szCs w:val="16"/>
        <w:shd w:fill="FFFFFF" w:val="clear"/>
      </w:rPr>
    </w:pPr>
    <w:r>
      <w:rPr>
        <w:b/>
        <w:color w:val="000000"/>
        <w:sz w:val="16"/>
        <w:szCs w:val="16"/>
        <w:shd w:fill="FFFFFF" w:val="clear"/>
      </w:rPr>
      <w:t xml:space="preserve"> </w:t>
    </w:r>
    <w:r>
      <w:rPr>
        <w:b/>
        <w:color w:val="000000"/>
        <w:sz w:val="16"/>
        <w:szCs w:val="16"/>
        <w:u w:val="single"/>
        <w:shd w:fill="FFFFFF" w:val="clear"/>
      </w:rPr>
      <w:t>Комплектность должна быть достаточной для проведения работ.</w:t>
    </w:r>
    <w:r>
      <w:rPr>
        <w:b/>
        <w:color w:val="000000"/>
        <w:sz w:val="16"/>
        <w:szCs w:val="16"/>
        <w:shd w:fill="FFFFFF" w:val="clear"/>
      </w:rPr>
      <w:t xml:space="preserve">  Оборудование, эксплуатируемое в (на) агрессивных (специальных) средах принимаются при наличии </w:t>
    </w:r>
    <w:r>
      <w:rPr>
        <w:b/>
        <w:color w:val="000000"/>
        <w:sz w:val="16"/>
        <w:szCs w:val="16"/>
        <w:u w:val="single"/>
        <w:shd w:fill="FFFFFF" w:val="clear"/>
      </w:rPr>
      <w:t>справки</w:t>
    </w:r>
    <w:r>
      <w:rPr>
        <w:b/>
        <w:color w:val="000000"/>
        <w:sz w:val="16"/>
        <w:szCs w:val="16"/>
        <w:shd w:fill="FFFFFF" w:val="clear"/>
      </w:rPr>
      <w:t xml:space="preserve">, подтверждающей выполнение необходимых мероприятий по обеззараживанию, нейтрализации, дезактивации.  Правила приема оборудования размещены на информационных стендах структурных подразделений и на нашем сайте тцсм.рф. </w:t>
    </w:r>
  </w:p>
  <w:p>
    <w:pPr>
      <w:pStyle w:val="Footer"/>
      <w:jc w:val="center"/>
      <w:rPr>
        <w:b/>
        <w:color w:val="000000"/>
        <w:sz w:val="16"/>
        <w:szCs w:val="16"/>
        <w:shd w:fill="FFFFFF" w:val="clear"/>
      </w:rPr>
    </w:pPr>
    <w:r>
      <w:rPr>
        <w:b/>
        <w:color w:val="000000"/>
        <w:sz w:val="16"/>
        <w:szCs w:val="16"/>
        <w:shd w:fill="FFFFFF" w:val="clear"/>
      </w:rPr>
    </w:r>
  </w:p>
  <w:p>
    <w:pPr>
      <w:pStyle w:val="Footer"/>
      <w:jc w:val="center"/>
      <w:rPr/>
    </w:pPr>
    <w:r>
      <w:rPr>
        <w:b/>
        <w:color w:val="000000"/>
        <w:sz w:val="16"/>
        <w:szCs w:val="16"/>
        <w:shd w:fill="FFFFFF" w:val="clear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0" w:after="0"/>
      <w:jc w:val="center"/>
      <w:rPr>
        <w:b/>
        <w:sz w:val="20"/>
      </w:rPr>
    </w:pPr>
    <w:r>
      <w:rPr>
        <w:b/>
        <w:sz w:val="20"/>
      </w:rPr>
      <w:t xml:space="preserve">Заявка на проведение технического обслуживания, </w:t>
    </w:r>
  </w:p>
  <w:p>
    <w:pPr>
      <w:pStyle w:val="Normal"/>
      <w:spacing w:before="20" w:after="0"/>
      <w:jc w:val="center"/>
      <w:rPr>
        <w:b/>
        <w:sz w:val="20"/>
      </w:rPr>
    </w:pPr>
    <w:r>
      <w:rPr>
        <w:b/>
        <w:sz w:val="20"/>
      </w:rPr>
      <w:t xml:space="preserve">технического диагностирования и ремонта измерительного, испытательного, вспомогательного оборудования, </w:t>
    </w:r>
  </w:p>
  <w:p>
    <w:pPr>
      <w:pStyle w:val="Normal"/>
      <w:spacing w:before="20" w:after="0"/>
      <w:jc w:val="center"/>
      <w:rPr>
        <w:b/>
        <w:sz w:val="20"/>
      </w:rPr>
    </w:pPr>
    <w:r>
      <w:rPr>
        <w:b/>
        <w:sz w:val="20"/>
      </w:rPr>
      <w:t>изделий медицинской техники</w:t>
    </w:r>
  </w:p>
  <w:p>
    <w:pPr>
      <w:pStyle w:val="Normal"/>
      <w:spacing w:before="20" w:after="0"/>
      <w:jc w:val="center"/>
      <w:rPr>
        <w:sz w:val="18"/>
        <w:szCs w:val="18"/>
      </w:rPr>
    </w:pPr>
    <w:r>
      <w:rPr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0" w:after="0"/>
      <w:jc w:val="center"/>
      <w:rPr>
        <w:b/>
        <w:sz w:val="20"/>
      </w:rPr>
    </w:pPr>
    <w:r>
      <w:rPr>
        <w:b/>
        <w:sz w:val="20"/>
      </w:rPr>
      <w:t xml:space="preserve">Заявка на проведение технического обслуживания, </w:t>
    </w:r>
  </w:p>
  <w:p>
    <w:pPr>
      <w:pStyle w:val="Normal"/>
      <w:spacing w:before="20" w:after="0"/>
      <w:jc w:val="center"/>
      <w:rPr>
        <w:b/>
        <w:sz w:val="20"/>
      </w:rPr>
    </w:pPr>
    <w:r>
      <w:rPr>
        <w:b/>
        <w:sz w:val="20"/>
      </w:rPr>
      <w:t xml:space="preserve">технического диагностирования и ремонта измерительного, испытательного, вспомогательного оборудования, </w:t>
    </w:r>
  </w:p>
  <w:p>
    <w:pPr>
      <w:pStyle w:val="Normal"/>
      <w:spacing w:before="20" w:after="0"/>
      <w:jc w:val="center"/>
      <w:rPr>
        <w:b/>
        <w:sz w:val="20"/>
      </w:rPr>
    </w:pPr>
    <w:r>
      <w:rPr>
        <w:b/>
        <w:sz w:val="20"/>
      </w:rPr>
      <w:t>изделий медицинской техники</w:t>
    </w:r>
  </w:p>
  <w:p>
    <w:pPr>
      <w:pStyle w:val="Normal"/>
      <w:spacing w:before="20" w:after="0"/>
      <w:jc w:val="center"/>
      <w:rPr>
        <w:sz w:val="18"/>
        <w:szCs w:val="18"/>
      </w:rPr>
    </w:pPr>
    <w:r>
      <w:rPr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ahoma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1"/>
    <w:qFormat/>
    <w:rPr/>
  </w:style>
  <w:style w:type="character" w:styleId="1" w:customStyle="1">
    <w:name w:val="Основной шрифт абзаца1"/>
    <w:qFormat/>
    <w:rPr/>
  </w:style>
  <w:style w:type="character" w:styleId="Strong">
    <w:name w:val="Strong"/>
    <w:qFormat/>
    <w:rPr>
      <w:b/>
      <w:bCs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Symbol" w:hAnsi="Symbol" w:cs="Symbol"/>
      <w:sz w:val="10"/>
      <w:szCs w:val="10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Style12" w:customStyle="1">
    <w:name w:val="Нижний колонтитул Знак"/>
    <w:qFormat/>
    <w:rPr>
      <w:sz w:val="28"/>
    </w:rPr>
  </w:style>
  <w:style w:type="character" w:styleId="apple-converted-space" w:customStyle="1">
    <w:name w:val="apple-converted-space"/>
    <w:basedOn w:val="1"/>
    <w:qFormat/>
    <w:rPr/>
  </w:style>
  <w:style w:type="character" w:styleId="FontStyle46" w:customStyle="1">
    <w:name w:val="Font Style46"/>
    <w:qFormat/>
    <w:rPr>
      <w:rFonts w:ascii="Times New Roman" w:hAnsi="Times New Roman" w:cs="Times New Roman"/>
      <w:sz w:val="22"/>
      <w:szCs w:val="22"/>
    </w:rPr>
  </w:style>
  <w:style w:type="character" w:styleId="FontStyle53" w:customStyle="1">
    <w:name w:val="Font Style53"/>
    <w:qFormat/>
    <w:rPr>
      <w:rFonts w:ascii="Times New Roman" w:hAnsi="Times New Roman" w:cs="Times New Roman"/>
      <w:sz w:val="22"/>
      <w:szCs w:val="22"/>
    </w:rPr>
  </w:style>
  <w:style w:type="character" w:styleId="11" w:customStyle="1">
    <w:name w:val="Знак примечания1"/>
    <w:qFormat/>
    <w:rPr>
      <w:sz w:val="16"/>
      <w:szCs w:val="16"/>
    </w:rPr>
  </w:style>
  <w:style w:type="character" w:styleId="Style13" w:customStyle="1">
    <w:name w:val="Текст примечания Знак"/>
    <w:basedOn w:val="1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eastAsia="Tahoma" w:cs="Noto Sans Devanagari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FootnoteText">
    <w:name w:val="footnote text"/>
    <w:basedOn w:val="Normal"/>
    <w:pPr>
      <w:spacing w:lineRule="auto" w:line="276" w:before="0" w:after="200"/>
    </w:pPr>
    <w:rPr>
      <w:rFonts w:ascii="Calibri" w:hAnsi="Calibri" w:eastAsia="Calibri" w:cs="Calibri"/>
      <w:sz w:val="20"/>
    </w:rPr>
  </w:style>
  <w:style w:type="paragraph" w:styleId="Style18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BodyTextIndent">
    <w:name w:val="Body Text Indent"/>
    <w:basedOn w:val="Normal"/>
    <w:pPr>
      <w:spacing w:before="0" w:after="120"/>
      <w:ind w:hanging="0" w:left="283"/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12" w:customStyle="1">
    <w:name w:val="Указатель1"/>
    <w:basedOn w:val="Normal"/>
    <w:qFormat/>
    <w:pPr>
      <w:suppressLineNumbers/>
    </w:pPr>
    <w:rPr>
      <w:rFonts w:cs="Noto Sans Devanagari"/>
    </w:rPr>
  </w:style>
  <w:style w:type="paragraph" w:styleId="13" w:customStyle="1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14" w:customStyle="1">
    <w:name w:val="Обычный (веб)1"/>
    <w:basedOn w:val="Normal"/>
    <w:qFormat/>
    <w:pPr>
      <w:spacing w:before="100" w:after="100"/>
    </w:pPr>
    <w:rPr>
      <w:sz w:val="24"/>
      <w:szCs w:val="24"/>
    </w:rPr>
  </w:style>
  <w:style w:type="paragraph" w:styleId="Style20" w:customStyle="1">
    <w:name w:val="Style20"/>
    <w:basedOn w:val="Normal"/>
    <w:qFormat/>
    <w:pPr>
      <w:widowControl w:val="false"/>
      <w:spacing w:lineRule="exact" w:line="293"/>
      <w:ind w:firstLine="883"/>
      <w:jc w:val="both"/>
    </w:pPr>
    <w:rPr>
      <w:sz w:val="24"/>
      <w:szCs w:val="24"/>
    </w:rPr>
  </w:style>
  <w:style w:type="paragraph" w:styleId="21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ConsPlusNormal" w:customStyle="1">
    <w:name w:val="ConsPlus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15" w:customStyle="1">
    <w:name w:val="Текст примечания1"/>
    <w:basedOn w:val="Normal"/>
    <w:qFormat/>
    <w:pPr/>
    <w:rPr>
      <w:sz w:val="20"/>
    </w:rPr>
  </w:style>
  <w:style w:type="paragraph" w:styleId="16" w:customStyle="1">
    <w:name w:val="Тема примечания1"/>
    <w:basedOn w:val="15"/>
    <w:next w:val="15"/>
    <w:qFormat/>
    <w:pPr/>
    <w:rPr>
      <w:b/>
      <w:bCs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Style22" w:customStyle="1">
    <w:name w:val="Содержимое таблицы"/>
    <w:basedOn w:val="Normal"/>
    <w:qFormat/>
    <w:pPr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f91f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LibreOffice/24.8.4.2$Linux_X86_64 LibreOffice_project/480$Build-2</Application>
  <AppVersion>15.0000</AppVersion>
  <Pages>1</Pages>
  <Words>352</Words>
  <Characters>2534</Characters>
  <CharactersWithSpaces>3729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2025-10-16T03:44:00Z</dcterms:created>
  <dc:creator>Соловейко</dc:creator>
  <dc:description/>
  <dc:language>ru-RU</dc:language>
  <cp:lastModifiedBy>ko-computer10</cp:lastModifiedBy>
  <cp:lastPrinted>2025-10-16T04:05:00Z</cp:lastPrinted>
  <dcterms:modified xsi:type="dcterms:W3CDTF">2025-10-24T10:04:20Z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EDC75890950449DFA2B90AEA5C873790</vt:lpwstr>
  </property>
  <property fmtid="{D5CDD505-2E9C-101B-9397-08002B2CF9AE}" pid="3" name="KSOProductBuildVer">
    <vt:lpwstr>1049-11.2.0.11440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