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i/>
          <w:i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>Рекомендуемый образец формы заявки на проведение испытаний</w:t>
        <w:br/>
        <w:t>средств измерений в целях утверждения типа</w:t>
      </w:r>
      <w:r>
        <w:rPr>
          <w:rStyle w:val="Style15"/>
          <w:rFonts w:ascii="Times New Roman" w:hAnsi="Times New Roman"/>
          <w:i/>
          <w:iCs/>
          <w:sz w:val="24"/>
          <w:szCs w:val="24"/>
        </w:rPr>
        <w:footnoteReference w:id="2"/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/>
      </w:pPr>
      <w:r>
        <w:rPr>
          <w:rFonts w:ascii="Times New Roman" w:hAnsi="Times New Roman"/>
          <w:sz w:val="24"/>
          <w:szCs w:val="24"/>
        </w:rPr>
        <w:t>И. о. директора</w:t>
      </w:r>
    </w:p>
    <w:p>
      <w:pPr>
        <w:pStyle w:val="Normal"/>
        <w:bidi w:val="0"/>
        <w:jc w:val="right"/>
        <w:rPr/>
      </w:pPr>
      <w:r>
        <w:rPr/>
        <w:t>ФБУ «Тюменский ЦСМ»</w:t>
      </w:r>
    </w:p>
    <w:p>
      <w:pPr>
        <w:pStyle w:val="Normal"/>
        <w:bidi w:val="0"/>
        <w:jc w:val="right"/>
        <w:rPr/>
      </w:pPr>
      <w:r>
        <w:rPr/>
        <w:t>Соломину В. Н.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Прошу провести испытания в целях утверждения типа </w:t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,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изготавливаемого в следующих модификациях (исполнениях)</w:t>
      </w:r>
      <w:r>
        <w:rPr>
          <w:rStyle w:val="Style15"/>
          <w:rFonts w:ascii="Times New Roman" w:hAnsi="Times New Roman"/>
          <w:sz w:val="24"/>
          <w:szCs w:val="24"/>
        </w:rPr>
        <w:footnoteReference w:id="3"/>
      </w:r>
      <w:r>
        <w:rPr>
          <w:rFonts w:ascii="Times New Roman" w:hAnsi="Times New Roman"/>
          <w:sz w:val="24"/>
          <w:szCs w:val="24"/>
        </w:rPr>
        <w:t xml:space="preserve">: </w:t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1. Назначение средства измерений: </w:t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2. Область применения средства измерений: </w:t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 Характер производства заявленных на испытания в целях утверждения типа средств измерений</w:t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 Сведения о средствах измерений, подготовленных к представлению на испытания</w:t>
      </w:r>
      <w:r>
        <w:rPr>
          <w:rStyle w:val="Style15"/>
          <w:rFonts w:ascii="Times New Roman" w:hAnsi="Times New Roman"/>
          <w:sz w:val="24"/>
          <w:szCs w:val="24"/>
        </w:rPr>
        <w:footnoteReference w:id="4"/>
      </w:r>
      <w:r>
        <w:rPr>
          <w:rFonts w:ascii="Times New Roman" w:hAnsi="Times New Roman"/>
          <w:sz w:val="24"/>
          <w:szCs w:val="24"/>
        </w:rPr>
        <w:t xml:space="preserve"> </w:t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5. Сведения о наличии программного продукта, используемого для получения результатов измерений </w:t>
        <w:tab/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при его наличии, указывается наименование и идентификационные данные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6. Метрологические и технические характеристики: </w:t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указываются сведения о заявляемых метрологических и технических характеристиках средства измерений, включая показатели точности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7. Сведения о документе на методику поверки</w:t>
      </w:r>
      <w:r>
        <w:rPr>
          <w:rStyle w:val="Style15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 xml:space="preserve">: </w:t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8. Сведения о документах, по которым осуществляется изготовление средства измерений</w:t>
      </w:r>
      <w:r>
        <w:rPr>
          <w:rStyle w:val="Style15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9. Сведения об обеспечении конструкцией средств измерений требований законодательства по нанесению заводского и (или) серийного номера</w:t>
      </w:r>
      <w:r>
        <w:rPr>
          <w:rStyle w:val="Style15"/>
          <w:rFonts w:ascii="Times New Roman" w:hAnsi="Times New Roman"/>
          <w:sz w:val="24"/>
          <w:szCs w:val="24"/>
        </w:rPr>
        <w:footnoteReference w:id="7"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keepNext w:val="true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10. Сведения о наличии протоколов предварительных испытаний СИ: 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11. Сведения об обязательных метрологических и технических требованиях к средствам измерений</w:t>
      </w:r>
      <w:r>
        <w:rPr>
          <w:rStyle w:val="Style15"/>
          <w:rFonts w:ascii="Times New Roman" w:hAnsi="Times New Roman"/>
          <w:sz w:val="24"/>
          <w:szCs w:val="24"/>
        </w:rPr>
        <w:footnoteReference w:id="8"/>
      </w:r>
      <w:r>
        <w:rPr>
          <w:rFonts w:ascii="Times New Roman" w:hAnsi="Times New Roman"/>
          <w:sz w:val="24"/>
          <w:szCs w:val="24"/>
        </w:rPr>
        <w:t xml:space="preserve"> </w:t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12. Сведения о наличии уведомления о начале деятельности по производству средств измерений </w:t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13. Сведения о наличии заключения о подтверждении производства промышленной продукции на территории Российской Федерации, выданного Мипромторгом России</w:t>
      </w:r>
      <w:r>
        <w:rPr>
          <w:rStyle w:val="Style15"/>
          <w:rFonts w:ascii="Times New Roman" w:hAnsi="Times New Roman"/>
          <w:sz w:val="24"/>
          <w:szCs w:val="24"/>
        </w:rPr>
        <w:footnoteReference w:id="9"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14. Сведения о юридических лицах или индивидуальных предпринимателях, выступающих в качестве правообладателя типа средств измерений, изготовителей средств измерений, включенных в заявку</w:t>
      </w:r>
      <w:r>
        <w:rPr>
          <w:rStyle w:val="Style15"/>
          <w:rFonts w:ascii="Times New Roman" w:hAnsi="Times New Roman"/>
          <w:sz w:val="24"/>
          <w:szCs w:val="24"/>
        </w:rPr>
        <w:footnoteReference w:id="10"/>
      </w:r>
      <w:r>
        <w:rPr>
          <w:rFonts w:ascii="Times New Roman" w:hAnsi="Times New Roman"/>
          <w:sz w:val="24"/>
          <w:szCs w:val="24"/>
        </w:rPr>
        <w:t xml:space="preserve">, и местах осуществления их деятельности </w:t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15. Дополнительные сведения о юридическом лице или индивидуальном предпринимателе, подавшем заявку</w:t>
      </w:r>
      <w:r>
        <w:rPr>
          <w:rStyle w:val="Style15"/>
          <w:rFonts w:ascii="Times New Roman" w:hAnsi="Times New Roman"/>
          <w:sz w:val="24"/>
          <w:szCs w:val="24"/>
        </w:rPr>
        <w:footnoteReference w:id="11"/>
      </w:r>
      <w:r>
        <w:rPr>
          <w:rFonts w:ascii="Times New Roman" w:hAnsi="Times New Roman"/>
          <w:sz w:val="24"/>
          <w:szCs w:val="24"/>
        </w:rPr>
        <w:t xml:space="preserve"> </w:t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Оплату работ по проведению испытаний, включая оценку результатов испытаний, гарантирую.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Реквизиты плательщика </w:t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Приложения: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 Документ, подтверждающий полномочия Заявителя подавать заявку на проведение испытаний (доверенность)</w:t>
      </w:r>
      <w:r>
        <w:rPr>
          <w:rStyle w:val="Style15"/>
          <w:rFonts w:ascii="Times New Roman" w:hAnsi="Times New Roman"/>
          <w:sz w:val="24"/>
          <w:szCs w:val="24"/>
        </w:rPr>
        <w:footnoteReference w:id="12"/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2. Комплект эксплуатационных документов (руководство по эксплуатации, формуляр, паспорт);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 Фотографии общего вида.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i/>
          <w:iCs/>
          <w:sz w:val="24"/>
          <w:szCs w:val="24"/>
          <w:u w:val="none"/>
        </w:rPr>
        <w:t>Должность</w:t>
        <w:tab/>
        <w:tab/>
        <w:tab/>
        <w:tab/>
        <w:tab/>
        <w:tab/>
        <w:tab/>
        <w:tab/>
        <w:tab/>
        <w:t>ФИО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4"/>
        <w:suppressLineNumbers/>
        <w:bidi w:val="0"/>
        <w:ind w:left="340" w:hanging="340"/>
        <w:jc w:val="left"/>
        <w:rPr/>
      </w:pPr>
      <w:r>
        <w:rPr>
          <w:rStyle w:val="Style14"/>
        </w:rPr>
        <w:footnoteRef/>
        <w:tab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Оформляется на бланке юридического лица или индивидуального предпринимателя, подающего заявку, с указанием регистрационного номера и даты регистрации</w:t>
      </w:r>
    </w:p>
  </w:footnote>
  <w:footnote w:id="3">
    <w:p>
      <w:pPr>
        <w:pStyle w:val="Style24"/>
        <w:suppressLineNumbers/>
        <w:bidi w:val="0"/>
        <w:ind w:left="340" w:hanging="340"/>
        <w:jc w:val="left"/>
        <w:rPr/>
      </w:pPr>
      <w:r>
        <w:rPr>
          <w:rStyle w:val="Style14"/>
        </w:rPr>
        <w:footnoteRef/>
        <w:tab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Указывается только при наличии в составе утверждаемого типа средства измерений модификаций (исполнений)</w:t>
      </w:r>
    </w:p>
  </w:footnote>
  <w:footnote w:id="4">
    <w:p>
      <w:pPr>
        <w:pStyle w:val="Style24"/>
        <w:suppressLineNumbers/>
        <w:bidi w:val="0"/>
        <w:ind w:left="340" w:hanging="340"/>
        <w:jc w:val="left"/>
        <w:rPr/>
      </w:pPr>
      <w:r>
        <w:rPr>
          <w:rStyle w:val="Style14"/>
        </w:rPr>
        <w:footnoteRef/>
        <w:tab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При серийном производстве указываются заводские и (или) серийные номера заявляемых на испытания средств измерений, при единичном производстве – заводские и (или) серийные номера представляемых на испытания средств измерений, применительно к соответствующим модификациям (исполнениям)</w:t>
      </w:r>
    </w:p>
  </w:footnote>
  <w:footnote w:id="5">
    <w:p>
      <w:pPr>
        <w:pStyle w:val="Style24"/>
        <w:suppressLineNumbers/>
        <w:bidi w:val="0"/>
        <w:ind w:left="340" w:hanging="340"/>
        <w:jc w:val="left"/>
        <w:rPr/>
      </w:pPr>
      <w:r>
        <w:rPr>
          <w:rStyle w:val="Style14"/>
        </w:rPr>
        <w:footnoteRef/>
        <w:tab/>
      </w:r>
      <w:r>
        <w:rPr>
          <w:rFonts w:ascii="Times New Roman" w:hAnsi="Times New Roman"/>
        </w:rPr>
        <w:t>Указывается при наличии методики поверки для группы аналогичных средств измерений, содержащийся в документе по стандартизации или в методике института, а также в случае разработанной индивидуальной методики поверки в соответствии с приказом Минпромторга от 28.08.2020 N 2907</w:t>
      </w:r>
    </w:p>
  </w:footnote>
  <w:footnote w:id="6">
    <w:p>
      <w:pPr>
        <w:pStyle w:val="Style24"/>
        <w:suppressLineNumbers/>
        <w:bidi w:val="0"/>
        <w:ind w:left="340" w:hanging="340"/>
        <w:jc w:val="left"/>
        <w:rPr/>
      </w:pPr>
      <w:r>
        <w:rPr>
          <w:rStyle w:val="Style14"/>
        </w:rPr>
        <w:footnoteRef/>
        <w:tab/>
      </w:r>
      <w:r>
        <w:rPr>
          <w:rFonts w:ascii="Times New Roman" w:hAnsi="Times New Roman"/>
        </w:rPr>
        <w:t>Указываются только для средств измерений серийного производства, для средств измерений единичного производства в добровольном порядке</w:t>
      </w:r>
    </w:p>
  </w:footnote>
  <w:footnote w:id="7">
    <w:p>
      <w:pPr>
        <w:pStyle w:val="Style24"/>
        <w:suppressLineNumbers/>
        <w:bidi w:val="0"/>
        <w:ind w:left="340" w:hanging="340"/>
        <w:jc w:val="left"/>
        <w:rPr/>
      </w:pPr>
      <w:r>
        <w:rPr>
          <w:rStyle w:val="Style14"/>
        </w:rPr>
        <w:footnoteRef/>
        <w:tab/>
      </w:r>
      <w:r>
        <w:rPr>
          <w:rFonts w:ascii="Times New Roman" w:hAnsi="Times New Roman"/>
        </w:rPr>
        <w:t>Указываются только для средств измерений серийного производства</w:t>
      </w:r>
    </w:p>
  </w:footnote>
  <w:footnote w:id="8">
    <w:p>
      <w:pPr>
        <w:pStyle w:val="Style24"/>
        <w:bidi w:val="0"/>
        <w:jc w:val="left"/>
        <w:rPr/>
      </w:pPr>
      <w:r>
        <w:rPr>
          <w:rStyle w:val="Style14"/>
        </w:rPr>
        <w:footnoteRef/>
        <w:tab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Приводятся при указании областей применения, относящихся к сфере государственного регулирования обеспечения единства измерений, а также при наличии таких требований в технических условиях</w:t>
      </w:r>
    </w:p>
  </w:footnote>
  <w:footnote w:id="9">
    <w:p>
      <w:pPr>
        <w:pStyle w:val="Style24"/>
        <w:suppressLineNumbers/>
        <w:bidi w:val="0"/>
        <w:ind w:left="340" w:hanging="340"/>
        <w:jc w:val="left"/>
        <w:rPr/>
      </w:pPr>
      <w:r>
        <w:rPr>
          <w:rStyle w:val="Style14"/>
        </w:rPr>
        <w:footnoteRef/>
        <w:tab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Указываются в добровольном порядке только для средств измерений серийного производства при наличии заключения</w:t>
      </w:r>
    </w:p>
  </w:footnote>
  <w:footnote w:id="10">
    <w:p>
      <w:pPr>
        <w:pStyle w:val="Style24"/>
        <w:suppressLineNumbers/>
        <w:bidi w:val="0"/>
        <w:ind w:left="340" w:hanging="340"/>
        <w:jc w:val="left"/>
        <w:rPr/>
      </w:pPr>
      <w:r>
        <w:rPr>
          <w:rStyle w:val="Style14"/>
        </w:rPr>
        <w:footnoteRef/>
        <w:tab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Указываются только для средств измерений серийного производства</w:t>
      </w:r>
    </w:p>
  </w:footnote>
  <w:footnote w:id="11">
    <w:p>
      <w:pPr>
        <w:pStyle w:val="Style24"/>
        <w:suppressLineNumbers/>
        <w:bidi w:val="0"/>
        <w:ind w:left="340" w:hanging="340"/>
        <w:jc w:val="left"/>
        <w:rPr/>
      </w:pPr>
      <w:r>
        <w:rPr>
          <w:rStyle w:val="Style14"/>
        </w:rPr>
        <w:footnoteRef/>
        <w:tab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Приводятся сведения, не указанные на бланке из состава следующих сведений: полное и сокращенное (при наличии) наименование, место нахождения и адрес юридического лица или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</w:t>
      </w:r>
    </w:p>
  </w:footnote>
  <w:footnote w:id="12">
    <w:p>
      <w:pPr>
        <w:pStyle w:val="Style24"/>
        <w:suppressLineNumbers/>
        <w:bidi w:val="0"/>
        <w:ind w:left="340" w:hanging="340"/>
        <w:jc w:val="left"/>
        <w:rPr/>
      </w:pPr>
      <w:r>
        <w:rPr>
          <w:rStyle w:val="Style14"/>
        </w:rPr>
        <w:footnoteRef/>
        <w:tab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Прилагается в случае подачи заявки уполномоченным лицом</w:t>
      </w:r>
    </w:p>
  </w:footnote>
</w:footnotes>
</file>

<file path=word/settings.xml><?xml version="1.0" encoding="utf-8"?>
<w:settings xmlns:w="http://schemas.openxmlformats.org/wordprocessingml/2006/main">
  <w:zoom w:percent="140"/>
  <w:defaultTabStop w:val="720"/>
  <w:autoHyphenation w:val="fals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 Devanagari"/>
      <w:color w:val="00000A"/>
      <w:kern w:val="2"/>
      <w:sz w:val="24"/>
      <w:szCs w:val="24"/>
      <w:lang w:val="ru-RU" w:eastAsia="zh-CN" w:bidi="hi-IN"/>
    </w:rPr>
  </w:style>
  <w:style w:type="character" w:styleId="Style14">
    <w:name w:val="Символ сноски"/>
    <w:qFormat/>
    <w:rPr/>
  </w:style>
  <w:style w:type="character" w:styleId="Style15">
    <w:name w:val="Привязка сноски"/>
    <w:rPr>
      <w:vertAlign w:val="superscript"/>
    </w:rPr>
  </w:style>
  <w:style w:type="character" w:styleId="Style16">
    <w:name w:val="Привязка концевой сноски"/>
    <w:rPr>
      <w:vertAlign w:val="superscript"/>
    </w:rPr>
  </w:style>
  <w:style w:type="character" w:styleId="Style17">
    <w:name w:val="Символ концевой сноски"/>
    <w:qFormat/>
    <w:rPr/>
  </w:style>
  <w:style w:type="character" w:styleId="Style18">
    <w:name w:val="Символы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24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LibreOffice/5.4.4.2$Windows_x86 LibreOffice_project/2524958677847fb3bb44820e40380acbe820f960</Application>
  <Pages>2</Pages>
  <Words>482</Words>
  <Characters>3504</Characters>
  <CharactersWithSpaces>3983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2022-11-14T08:00:55Z</dcterms:created>
  <dc:creator>Максим Евгеньевич Майоров</dc:creator>
  <dc:description/>
  <dc:language>ru-RU</dc:language>
  <cp:lastModifiedBy/>
  <dcterms:modified xsi:type="dcterms:W3CDTF">2025-03-31T20:46:15Z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